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7D93" w:rsidP="00C76A4B" w:rsidRDefault="00502BB0" w14:paraId="3FC9B994" w14:textId="5458C265">
      <w:pPr>
        <w:jc w:val="center"/>
      </w:pPr>
      <w:r>
        <w:t>PLAN LOCAL DE ANIMACION Y ACOMPAÑAMIENTO VOCACIONAL</w:t>
      </w:r>
    </w:p>
    <w:p w:rsidR="00502BB0" w:rsidRDefault="00502BB0" w14:paraId="46415EBA" w14:textId="29D87580">
      <w:r w:rsidR="00502BB0">
        <w:rPr/>
        <w:t>AÑO</w:t>
      </w:r>
      <w:r w:rsidR="1AFF27BF">
        <w:rPr/>
        <w:t>:</w:t>
      </w:r>
      <w:r w:rsidR="00502BB0">
        <w:rPr/>
        <w:t xml:space="preserve"> </w:t>
      </w:r>
    </w:p>
    <w:p w:rsidR="00502BB0" w:rsidRDefault="00502BB0" w14:paraId="2B161E8C" w14:textId="04BF0B6A">
      <w:r>
        <w:t>OBRA SALESIANA DE:</w:t>
      </w:r>
    </w:p>
    <w:p w:rsidR="00C76A4B" w:rsidP="26756E9C" w:rsidRDefault="00C76A4B" w14:paraId="3823E6C4" w14:textId="2AE6CF11">
      <w:pPr>
        <w:pStyle w:val="Textonotapie"/>
        <w:rPr>
          <w:color w:val="FF0000"/>
        </w:rPr>
      </w:pPr>
      <w:r w:rsidRPr="26756E9C" w:rsidR="00C76A4B">
        <w:rPr>
          <w:color w:val="FF0000"/>
        </w:rPr>
        <w:t xml:space="preserve">Se debe recordar que, al elaborar este plan de animación vocacional, no se reduce a propuestas dirigidas únicamente a aquellos que manifiestan una vocación específica a la vida consagrada. </w:t>
      </w:r>
      <w:r w:rsidRPr="26756E9C" w:rsidR="00C76A4B">
        <w:rPr>
          <w:color w:val="FF0000"/>
        </w:rPr>
        <w:t>Este plan vocacional debe diseñarse pensando en instaurar una cultura vocacional en la propia obra, es decir, delinear propuestas que ayuden a TODOS los jóvenes de la o</w:t>
      </w:r>
      <w:r w:rsidRPr="26756E9C" w:rsidR="00C76A4B">
        <w:rPr>
          <w:color w:val="FF0000"/>
        </w:rPr>
        <w:t>b</w:t>
      </w:r>
      <w:r w:rsidRPr="26756E9C" w:rsidR="00C76A4B">
        <w:rPr>
          <w:color w:val="FF0000"/>
        </w:rPr>
        <w:t xml:space="preserve">ra a tomar conciencia de que tienen una vocación y </w:t>
      </w:r>
      <w:r w:rsidRPr="26756E9C" w:rsidR="00C76A4B">
        <w:rPr>
          <w:color w:val="FF0000"/>
        </w:rPr>
        <w:t>cuales son</w:t>
      </w:r>
      <w:r w:rsidRPr="26756E9C" w:rsidR="00C76A4B">
        <w:rPr>
          <w:color w:val="FF0000"/>
        </w:rPr>
        <w:t xml:space="preserve"> propuesta</w:t>
      </w:r>
      <w:r w:rsidRPr="26756E9C" w:rsidR="00C76A4B">
        <w:rPr>
          <w:color w:val="FF0000"/>
        </w:rPr>
        <w:t>s que</w:t>
      </w:r>
      <w:r w:rsidRPr="26756E9C" w:rsidR="00C76A4B">
        <w:rPr>
          <w:color w:val="FF0000"/>
        </w:rPr>
        <w:t xml:space="preserve"> la CEP le</w:t>
      </w:r>
      <w:r w:rsidRPr="26756E9C" w:rsidR="6B805E28">
        <w:rPr>
          <w:color w:val="FF0000"/>
        </w:rPr>
        <w:t>s</w:t>
      </w:r>
      <w:r w:rsidRPr="26756E9C" w:rsidR="00C76A4B">
        <w:rPr>
          <w:color w:val="FF0000"/>
        </w:rPr>
        <w:t xml:space="preserve"> da para poder descubrirla y acompañarla.</w:t>
      </w:r>
      <w:r w:rsidRPr="26756E9C" w:rsidR="00C76A4B">
        <w:rPr>
          <w:color w:val="FF0000"/>
        </w:rPr>
        <w:t xml:space="preserve"> </w:t>
      </w:r>
    </w:p>
    <w:p w:rsidRPr="00C76A4B" w:rsidR="001319F8" w:rsidP="26756E9C" w:rsidRDefault="001319F8" w14:paraId="36299345" w14:textId="1AEDAE1B">
      <w:pPr>
        <w:pStyle w:val="Textonotapie"/>
        <w:rPr>
          <w:color w:val="FF0000"/>
        </w:rPr>
      </w:pPr>
      <w:r w:rsidRPr="26756E9C" w:rsidR="001319F8">
        <w:rPr>
          <w:color w:val="FF0000"/>
        </w:rPr>
        <w:t>Este plan debe ser realizado antes que los ambientes pastorales de la obra concluyan su proceso de planificación anual, de modo que las actividades de este plan puedan ser consideras en dichas planificaciones.</w:t>
      </w:r>
      <w:r w:rsidRPr="26756E9C" w:rsidR="001319F8">
        <w:rPr>
          <w:color w:val="FF0000"/>
        </w:rPr>
        <w:t xml:space="preserve"> </w:t>
      </w:r>
    </w:p>
    <w:p w:rsidR="00502BB0" w:rsidRDefault="00502BB0" w14:paraId="747802BA" w14:textId="77777777"/>
    <w:tbl>
      <w:tblPr>
        <w:tblStyle w:val="Tablaconcuadrcula"/>
        <w:tblW w:w="0" w:type="auto"/>
        <w:tblLook w:val="04A0" w:firstRow="1" w:lastRow="0" w:firstColumn="1" w:lastColumn="0" w:noHBand="0" w:noVBand="1"/>
      </w:tblPr>
      <w:tblGrid>
        <w:gridCol w:w="2025"/>
        <w:gridCol w:w="2773"/>
        <w:gridCol w:w="2028"/>
        <w:gridCol w:w="1871"/>
        <w:gridCol w:w="2385"/>
        <w:gridCol w:w="1323"/>
        <w:gridCol w:w="1589"/>
      </w:tblGrid>
      <w:tr w:rsidR="00C03F10" w:rsidTr="00C03F10" w14:paraId="64DD087A" w14:textId="77777777">
        <w:trPr>
          <w:trHeight w:val="601"/>
        </w:trPr>
        <w:tc>
          <w:tcPr>
            <w:tcW w:w="1696" w:type="dxa"/>
          </w:tcPr>
          <w:p w:rsidR="00502BB0" w:rsidP="00C76A4B" w:rsidRDefault="00502BB0" w14:paraId="2DB4F2C0" w14:textId="4C0FD8D4">
            <w:pPr>
              <w:jc w:val="center"/>
            </w:pPr>
            <w:r>
              <w:t>OPCIONES ESPECÍFICAS</w:t>
            </w:r>
            <w:r w:rsidR="00C76A4B">
              <w:rPr>
                <w:rStyle w:val="Refdenotaalpie"/>
              </w:rPr>
              <w:footnoteReference w:id="1"/>
            </w:r>
          </w:p>
        </w:tc>
        <w:tc>
          <w:tcPr>
            <w:tcW w:w="2878" w:type="dxa"/>
          </w:tcPr>
          <w:p w:rsidR="00502BB0" w:rsidP="00C76A4B" w:rsidRDefault="00502BB0" w14:paraId="11D189E4" w14:textId="264F5964">
            <w:r>
              <w:t>REFLEXIÓN SOBRE LA REALIDAD</w:t>
            </w:r>
            <w:r w:rsidR="00C76A4B">
              <w:rPr>
                <w:rStyle w:val="Refdenotaalpie"/>
              </w:rPr>
              <w:footnoteReference w:id="2"/>
            </w:r>
            <w:r>
              <w:t xml:space="preserve"> </w:t>
            </w:r>
          </w:p>
        </w:tc>
        <w:tc>
          <w:tcPr>
            <w:tcW w:w="2094" w:type="dxa"/>
          </w:tcPr>
          <w:p w:rsidR="00502BB0" w:rsidP="00C76A4B" w:rsidRDefault="00502BB0" w14:paraId="2EA3B703" w14:textId="4405D883">
            <w:r>
              <w:t>RESPUESTAS DE LA COMUNIDAD SDB</w:t>
            </w:r>
            <w:r w:rsidR="00C76A4B">
              <w:rPr>
                <w:rStyle w:val="Refdenotaalpie"/>
              </w:rPr>
              <w:footnoteReference w:id="3"/>
            </w:r>
            <w:r>
              <w:t xml:space="preserve"> </w:t>
            </w:r>
          </w:p>
        </w:tc>
        <w:tc>
          <w:tcPr>
            <w:tcW w:w="1929" w:type="dxa"/>
          </w:tcPr>
          <w:p w:rsidR="00502BB0" w:rsidP="00C76A4B" w:rsidRDefault="00502BB0" w14:paraId="59B0B6FE" w14:textId="6FC24E2C">
            <w:r>
              <w:t>RESPUESTAS DEL CCEP</w:t>
            </w:r>
          </w:p>
        </w:tc>
        <w:tc>
          <w:tcPr>
            <w:tcW w:w="2455" w:type="dxa"/>
          </w:tcPr>
          <w:p w:rsidR="00502BB0" w:rsidP="00C76A4B" w:rsidRDefault="00502BB0" w14:paraId="6B69245C" w14:textId="1A10703F">
            <w:r>
              <w:t>ACCIONES PROGRAMADAS</w:t>
            </w:r>
            <w:r w:rsidR="001319F8">
              <w:rPr>
                <w:rStyle w:val="Refdenotaalpie"/>
              </w:rPr>
              <w:footnoteReference w:id="4"/>
            </w:r>
            <w:r>
              <w:t xml:space="preserve"> </w:t>
            </w:r>
          </w:p>
        </w:tc>
        <w:tc>
          <w:tcPr>
            <w:tcW w:w="1353" w:type="dxa"/>
          </w:tcPr>
          <w:p w:rsidR="00502BB0" w:rsidP="00C76A4B" w:rsidRDefault="00502BB0" w14:paraId="3BA4C174" w14:textId="138D797B">
            <w:r>
              <w:t xml:space="preserve">TIEMPOS Y LUGARES </w:t>
            </w:r>
          </w:p>
        </w:tc>
        <w:tc>
          <w:tcPr>
            <w:tcW w:w="1589" w:type="dxa"/>
          </w:tcPr>
          <w:p w:rsidR="00502BB0" w:rsidP="00C76A4B" w:rsidRDefault="00502BB0" w14:paraId="3A9E4580" w14:textId="46615E94">
            <w:r>
              <w:t xml:space="preserve">RESPONSABLES </w:t>
            </w:r>
          </w:p>
        </w:tc>
      </w:tr>
      <w:tr w:rsidR="00C03F10" w:rsidTr="00C03F10" w14:paraId="5FB2FAFF" w14:textId="77777777">
        <w:tc>
          <w:tcPr>
            <w:tcW w:w="1696" w:type="dxa"/>
          </w:tcPr>
          <w:p w:rsidR="00502BB0" w:rsidP="00C76A4B" w:rsidRDefault="00502BB0" w14:paraId="0E9B2D61" w14:textId="5EAB7F74">
            <w:pPr>
              <w:jc w:val="center"/>
            </w:pPr>
            <w:r>
              <w:t>SUJETOS RESPONSABLES</w:t>
            </w:r>
          </w:p>
        </w:tc>
        <w:tc>
          <w:tcPr>
            <w:tcW w:w="2878" w:type="dxa"/>
          </w:tcPr>
          <w:p w:rsidR="00502BB0" w:rsidP="00C76A4B" w:rsidRDefault="00502BB0" w14:paraId="72289BC8" w14:textId="37320F7C">
            <w:r w:rsidRPr="00502BB0">
              <w:t xml:space="preserve">¿En qué medida somos cada uno de estos sujetos, conscientes de dicha responsabilidad y la ejercemos de hecho, con la participación activa en la propuesta pastoral de nuestra obra? ¿Qué grado de coordinación tenemos entre nosotros para </w:t>
            </w:r>
            <w:r w:rsidRPr="00502BB0">
              <w:lastRenderedPageBreak/>
              <w:t>desarrollar dicha responsabilidad de una manera lógica y eficaz?</w:t>
            </w:r>
          </w:p>
        </w:tc>
        <w:tc>
          <w:tcPr>
            <w:tcW w:w="2094" w:type="dxa"/>
          </w:tcPr>
          <w:p w:rsidR="00502BB0" w:rsidP="00C76A4B" w:rsidRDefault="00502BB0" w14:paraId="1AED34AE" w14:textId="77777777"/>
        </w:tc>
        <w:tc>
          <w:tcPr>
            <w:tcW w:w="1929" w:type="dxa"/>
          </w:tcPr>
          <w:p w:rsidR="00502BB0" w:rsidP="00C76A4B" w:rsidRDefault="00502BB0" w14:paraId="190AB5C7" w14:textId="77777777"/>
        </w:tc>
        <w:tc>
          <w:tcPr>
            <w:tcW w:w="2455" w:type="dxa"/>
          </w:tcPr>
          <w:p w:rsidR="00502BB0" w:rsidP="00C76A4B" w:rsidRDefault="00502BB0" w14:paraId="4AEC6078" w14:textId="77777777"/>
        </w:tc>
        <w:tc>
          <w:tcPr>
            <w:tcW w:w="1353" w:type="dxa"/>
          </w:tcPr>
          <w:p w:rsidR="00502BB0" w:rsidP="00C76A4B" w:rsidRDefault="00502BB0" w14:paraId="693DB8E1" w14:textId="77777777"/>
        </w:tc>
        <w:tc>
          <w:tcPr>
            <w:tcW w:w="1589" w:type="dxa"/>
          </w:tcPr>
          <w:p w:rsidR="00502BB0" w:rsidP="00C76A4B" w:rsidRDefault="00502BB0" w14:paraId="7FEA6F0B" w14:textId="77777777"/>
        </w:tc>
      </w:tr>
      <w:tr w:rsidR="00C03F10" w:rsidTr="00C03F10" w14:paraId="026FAD47" w14:textId="77777777">
        <w:tc>
          <w:tcPr>
            <w:tcW w:w="1696" w:type="dxa"/>
          </w:tcPr>
          <w:p w:rsidR="00502BB0" w:rsidP="00C76A4B" w:rsidRDefault="00502BB0" w14:paraId="7053E82B" w14:textId="74457442">
            <w:pPr>
              <w:jc w:val="center"/>
            </w:pPr>
            <w:r>
              <w:t>GENERAR CULTURA VOCACIONAL EN CADA UNA DE NUESTRAS OBRAS</w:t>
            </w:r>
          </w:p>
        </w:tc>
        <w:tc>
          <w:tcPr>
            <w:tcW w:w="2878" w:type="dxa"/>
          </w:tcPr>
          <w:p w:rsidR="00502BB0" w:rsidP="00C76A4B" w:rsidRDefault="00502BB0" w14:paraId="5DFEAA29" w14:textId="24D0E65E">
            <w:r w:rsidRPr="00502BB0">
              <w:t>¿Buscamos ocasiones para ofrecer a los jóvenes, con la palabra y los hechos, testimonio de nuestra propia vida y vocación? ¿Ofrece nuestra obra local las personas y los tiempos suficientes para realizar una pastoral juvenil que lleve a la orientación vocacional? ¿Está abierta la comunidad religiosa salesiana a poder acoger a jóvenes en experiencias temporales de convivencia?</w:t>
            </w:r>
          </w:p>
        </w:tc>
        <w:tc>
          <w:tcPr>
            <w:tcW w:w="2094" w:type="dxa"/>
          </w:tcPr>
          <w:p w:rsidR="00502BB0" w:rsidP="00C76A4B" w:rsidRDefault="00502BB0" w14:paraId="0DD2E082" w14:textId="77777777"/>
        </w:tc>
        <w:tc>
          <w:tcPr>
            <w:tcW w:w="1929" w:type="dxa"/>
          </w:tcPr>
          <w:p w:rsidR="00502BB0" w:rsidP="00C76A4B" w:rsidRDefault="00502BB0" w14:paraId="6DFB8722" w14:textId="77777777"/>
        </w:tc>
        <w:tc>
          <w:tcPr>
            <w:tcW w:w="2455" w:type="dxa"/>
          </w:tcPr>
          <w:p w:rsidR="00502BB0" w:rsidP="00C76A4B" w:rsidRDefault="00502BB0" w14:paraId="657C0E1F" w14:textId="77777777"/>
        </w:tc>
        <w:tc>
          <w:tcPr>
            <w:tcW w:w="1353" w:type="dxa"/>
          </w:tcPr>
          <w:p w:rsidR="00502BB0" w:rsidP="00C76A4B" w:rsidRDefault="00502BB0" w14:paraId="6336B551" w14:textId="77777777"/>
        </w:tc>
        <w:tc>
          <w:tcPr>
            <w:tcW w:w="1589" w:type="dxa"/>
          </w:tcPr>
          <w:p w:rsidR="00502BB0" w:rsidP="00C76A4B" w:rsidRDefault="00502BB0" w14:paraId="44D6E082" w14:textId="77777777"/>
        </w:tc>
      </w:tr>
      <w:tr w:rsidR="00C03F10" w:rsidTr="00C03F10" w14:paraId="25DFDD6C" w14:textId="77777777">
        <w:tc>
          <w:tcPr>
            <w:tcW w:w="1696" w:type="dxa"/>
          </w:tcPr>
          <w:p w:rsidR="00502BB0" w:rsidP="00C76A4B" w:rsidRDefault="00502BB0" w14:paraId="11572C4D" w14:textId="2789F021">
            <w:pPr>
              <w:jc w:val="center"/>
            </w:pPr>
            <w:r>
              <w:t>CENTRALIDAD DEL ENCUENTRO CON CRISTO</w:t>
            </w:r>
          </w:p>
        </w:tc>
        <w:tc>
          <w:tcPr>
            <w:tcW w:w="2878" w:type="dxa"/>
          </w:tcPr>
          <w:p w:rsidR="00502BB0" w:rsidP="00C76A4B" w:rsidRDefault="00502BB0" w14:paraId="584B3F98" w14:textId="47EA7C85">
            <w:r w:rsidRPr="00502BB0">
              <w:t xml:space="preserve">¿Nuestra propuesta de IVC está suscitando el primer encuentro del Joven con Jesús? ¿Qué ocasiones y experiencias ofrecemos a los jóvenes en nuestros ambientes educativos pastorales y grupos juveniles de encuentro con el Señor Jesús, y de discernimiento personal? ¿Qué calidad tienen dichas ocasiones: </w:t>
            </w:r>
            <w:r w:rsidRPr="00502BB0">
              <w:t xml:space="preserve">preparación, </w:t>
            </w:r>
            <w:r w:rsidRPr="00502BB0">
              <w:lastRenderedPageBreak/>
              <w:t>temporalización, realización, implicación de los jóvenes y educadores, ¿seguimiento…?</w:t>
            </w:r>
          </w:p>
        </w:tc>
        <w:tc>
          <w:tcPr>
            <w:tcW w:w="2094" w:type="dxa"/>
          </w:tcPr>
          <w:p w:rsidR="00502BB0" w:rsidP="00C76A4B" w:rsidRDefault="00502BB0" w14:paraId="59D38ED9" w14:textId="77777777"/>
        </w:tc>
        <w:tc>
          <w:tcPr>
            <w:tcW w:w="1929" w:type="dxa"/>
          </w:tcPr>
          <w:p w:rsidR="00502BB0" w:rsidP="00C76A4B" w:rsidRDefault="00502BB0" w14:paraId="241BF280" w14:textId="77777777"/>
        </w:tc>
        <w:tc>
          <w:tcPr>
            <w:tcW w:w="2455" w:type="dxa"/>
          </w:tcPr>
          <w:p w:rsidR="00502BB0" w:rsidP="00C76A4B" w:rsidRDefault="00502BB0" w14:paraId="5F32DFE8" w14:textId="77777777"/>
        </w:tc>
        <w:tc>
          <w:tcPr>
            <w:tcW w:w="1353" w:type="dxa"/>
          </w:tcPr>
          <w:p w:rsidR="00502BB0" w:rsidP="00C76A4B" w:rsidRDefault="00502BB0" w14:paraId="3DC4A518" w14:textId="77777777"/>
        </w:tc>
        <w:tc>
          <w:tcPr>
            <w:tcW w:w="1589" w:type="dxa"/>
          </w:tcPr>
          <w:p w:rsidR="00502BB0" w:rsidP="00C76A4B" w:rsidRDefault="00502BB0" w14:paraId="3BFE4D14" w14:textId="77777777"/>
        </w:tc>
      </w:tr>
      <w:tr w:rsidR="00C03F10" w:rsidTr="00C03F10" w14:paraId="48433AF4" w14:textId="77777777">
        <w:tc>
          <w:tcPr>
            <w:tcW w:w="1696" w:type="dxa"/>
          </w:tcPr>
          <w:p w:rsidR="00502BB0" w:rsidP="00C76A4B" w:rsidRDefault="00502BB0" w14:paraId="183E33F4" w14:textId="71CDE80B">
            <w:pPr>
              <w:jc w:val="center"/>
            </w:pPr>
            <w:r>
              <w:t>ACOMPAÑAMIENTO ESPIRITUAL</w:t>
            </w:r>
          </w:p>
        </w:tc>
        <w:tc>
          <w:tcPr>
            <w:tcW w:w="2878" w:type="dxa"/>
          </w:tcPr>
          <w:p w:rsidR="00502BB0" w:rsidP="00C76A4B" w:rsidRDefault="00502BB0" w14:paraId="255BE891" w14:textId="1D126FD3">
            <w:r w:rsidRPr="00502BB0">
              <w:t>¿Qué calidad y cantidad tiene nuestro acompaña miento de los jóvenes de nuestra obra? ¿Cómo desarrollamos el original acompañamiento pastoral salesiano, hecho de presencia activa y amistosa en los grupos juveniles de nuestra obra? ¿Qué tiempos, lugares, personas, en nuestra obra, propician el acompañamiento personalizado?</w:t>
            </w:r>
          </w:p>
        </w:tc>
        <w:tc>
          <w:tcPr>
            <w:tcW w:w="2094" w:type="dxa"/>
          </w:tcPr>
          <w:p w:rsidR="00502BB0" w:rsidP="00C76A4B" w:rsidRDefault="00502BB0" w14:paraId="51F5BCBF" w14:textId="77777777"/>
        </w:tc>
        <w:tc>
          <w:tcPr>
            <w:tcW w:w="1929" w:type="dxa"/>
          </w:tcPr>
          <w:p w:rsidR="00502BB0" w:rsidP="00C76A4B" w:rsidRDefault="00502BB0" w14:paraId="5B56BC75" w14:textId="77777777"/>
        </w:tc>
        <w:tc>
          <w:tcPr>
            <w:tcW w:w="2455" w:type="dxa"/>
          </w:tcPr>
          <w:p w:rsidR="00502BB0" w:rsidP="00C76A4B" w:rsidRDefault="00502BB0" w14:paraId="2988C2E0" w14:textId="77777777"/>
        </w:tc>
        <w:tc>
          <w:tcPr>
            <w:tcW w:w="1353" w:type="dxa"/>
          </w:tcPr>
          <w:p w:rsidR="00502BB0" w:rsidP="00C76A4B" w:rsidRDefault="00502BB0" w14:paraId="7EA8D434" w14:textId="77777777"/>
        </w:tc>
        <w:tc>
          <w:tcPr>
            <w:tcW w:w="1589" w:type="dxa"/>
          </w:tcPr>
          <w:p w:rsidR="00502BB0" w:rsidP="00C76A4B" w:rsidRDefault="00502BB0" w14:paraId="2DE1BE03" w14:textId="77777777"/>
        </w:tc>
      </w:tr>
      <w:tr w:rsidR="00C76A4B" w:rsidTr="00C03F10" w14:paraId="24D84BFA" w14:textId="77777777">
        <w:tc>
          <w:tcPr>
            <w:tcW w:w="1696" w:type="dxa"/>
          </w:tcPr>
          <w:p w:rsidR="00502BB0" w:rsidP="00C76A4B" w:rsidRDefault="00502BB0" w14:paraId="56239F97" w14:textId="034BE7D5">
            <w:pPr>
              <w:jc w:val="center"/>
            </w:pPr>
            <w:r>
              <w:t>ITINERARIOS DE FE CON FUERTE CONTENIDO VOCACCIONAL</w:t>
            </w:r>
          </w:p>
        </w:tc>
        <w:tc>
          <w:tcPr>
            <w:tcW w:w="2878" w:type="dxa"/>
          </w:tcPr>
          <w:p w:rsidR="00502BB0" w:rsidP="00C76A4B" w:rsidRDefault="00502BB0" w14:paraId="2FAE4BEF" w14:textId="31D35E52">
            <w:r w:rsidRPr="00502BB0">
              <w:t>¿Cómo nos involucramos en la elaboración del itinerario formativo de los ambientes pastorales y de los grupos juveniles? ¿Cómo integramos los contenidos y experiencias de PIAAV en los itinerarios formativos de la obra?</w:t>
            </w:r>
          </w:p>
        </w:tc>
        <w:tc>
          <w:tcPr>
            <w:tcW w:w="2094" w:type="dxa"/>
          </w:tcPr>
          <w:p w:rsidR="00502BB0" w:rsidP="00C76A4B" w:rsidRDefault="00502BB0" w14:paraId="4CA3CEC3" w14:textId="77777777"/>
        </w:tc>
        <w:tc>
          <w:tcPr>
            <w:tcW w:w="1929" w:type="dxa"/>
          </w:tcPr>
          <w:p w:rsidR="00502BB0" w:rsidP="00C76A4B" w:rsidRDefault="00502BB0" w14:paraId="433FFEDC" w14:textId="77777777"/>
        </w:tc>
        <w:tc>
          <w:tcPr>
            <w:tcW w:w="2455" w:type="dxa"/>
          </w:tcPr>
          <w:p w:rsidR="00502BB0" w:rsidP="00C76A4B" w:rsidRDefault="00502BB0" w14:paraId="0921069B" w14:textId="77777777"/>
        </w:tc>
        <w:tc>
          <w:tcPr>
            <w:tcW w:w="1353" w:type="dxa"/>
          </w:tcPr>
          <w:p w:rsidR="00502BB0" w:rsidP="00C76A4B" w:rsidRDefault="00502BB0" w14:paraId="53072320" w14:textId="77777777"/>
        </w:tc>
        <w:tc>
          <w:tcPr>
            <w:tcW w:w="1589" w:type="dxa"/>
          </w:tcPr>
          <w:p w:rsidR="00502BB0" w:rsidP="00C76A4B" w:rsidRDefault="00502BB0" w14:paraId="53DB7304" w14:textId="77777777"/>
        </w:tc>
      </w:tr>
    </w:tbl>
    <w:p w:rsidR="00502BB0" w:rsidRDefault="00C03F10" w14:paraId="4BECC722" w14:textId="1FD9F2E7">
      <w:r>
        <w:t>FIRMAS DEL CONSEJO DE CEP</w:t>
      </w:r>
    </w:p>
    <w:p w:rsidR="00502BB0" w:rsidRDefault="00502BB0" w14:paraId="145C61A9" w14:textId="77777777"/>
    <w:p w:rsidR="00502BB0" w:rsidRDefault="00502BB0" w14:paraId="1E482E53" w14:textId="77777777"/>
    <w:sectPr w:rsidR="00502BB0" w:rsidSect="00502BB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42F8" w:rsidP="00C76A4B" w:rsidRDefault="00D942F8" w14:paraId="422D27B6" w14:textId="77777777">
      <w:pPr>
        <w:spacing w:after="0" w:line="240" w:lineRule="auto"/>
      </w:pPr>
      <w:r>
        <w:separator/>
      </w:r>
    </w:p>
  </w:endnote>
  <w:endnote w:type="continuationSeparator" w:id="0">
    <w:p w:rsidR="00D942F8" w:rsidP="00C76A4B" w:rsidRDefault="00D942F8" w14:paraId="510AD1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42F8" w:rsidP="00C76A4B" w:rsidRDefault="00D942F8" w14:paraId="70785AD2" w14:textId="77777777">
      <w:pPr>
        <w:spacing w:after="0" w:line="240" w:lineRule="auto"/>
      </w:pPr>
      <w:r>
        <w:separator/>
      </w:r>
    </w:p>
  </w:footnote>
  <w:footnote w:type="continuationSeparator" w:id="0">
    <w:p w:rsidR="00D942F8" w:rsidP="00C76A4B" w:rsidRDefault="00D942F8" w14:paraId="60CBEF2E" w14:textId="77777777">
      <w:pPr>
        <w:spacing w:after="0" w:line="240" w:lineRule="auto"/>
      </w:pPr>
      <w:r>
        <w:continuationSeparator/>
      </w:r>
    </w:p>
  </w:footnote>
  <w:footnote w:id="1">
    <w:p w:rsidRPr="00C76A4B" w:rsidR="00C76A4B" w:rsidRDefault="00C76A4B" w14:paraId="16FE1595" w14:textId="082C46C0">
      <w:pPr>
        <w:pStyle w:val="Textonotapie"/>
        <w:rPr>
          <w:lang w:val="es-MX"/>
        </w:rPr>
      </w:pPr>
      <w:r>
        <w:rPr>
          <w:rStyle w:val="Refdenotaalpie"/>
        </w:rPr>
        <w:footnoteRef/>
      </w:r>
      <w:r>
        <w:t xml:space="preserve"> </w:t>
      </w:r>
      <w:r>
        <w:rPr>
          <w:lang w:val="es-MX"/>
        </w:rPr>
        <w:t xml:space="preserve">Estas son las opciones de trabajo específico de la Animación vocacional presentes el PIAAV. </w:t>
      </w:r>
    </w:p>
  </w:footnote>
  <w:footnote w:id="2">
    <w:p w:rsidRPr="00C76A4B" w:rsidR="00C76A4B" w:rsidRDefault="00C76A4B" w14:paraId="4D2510CB" w14:textId="464AD6BC">
      <w:pPr>
        <w:pStyle w:val="Textonotapie"/>
        <w:rPr>
          <w:lang w:val="es-MX"/>
        </w:rPr>
      </w:pPr>
      <w:r>
        <w:rPr>
          <w:rStyle w:val="Refdenotaalpie"/>
        </w:rPr>
        <w:footnoteRef/>
      </w:r>
      <w:r>
        <w:t xml:space="preserve"> </w:t>
      </w:r>
      <w:r>
        <w:rPr>
          <w:lang w:val="es-MX"/>
        </w:rPr>
        <w:t xml:space="preserve">Este momento no pretende ser un diagnóstico pastoral de la animación vocacional de la obra, pues esto ya esta consignado en los diagnósticos del PEPS. Las preguntas propuestas facilitaran la reflexión sobre la situación actual de cada obra al aplicar estas opciones específicas. </w:t>
      </w:r>
    </w:p>
  </w:footnote>
  <w:footnote w:id="3">
    <w:p w:rsidRPr="00C76A4B" w:rsidR="00C76A4B" w:rsidRDefault="00C76A4B" w14:paraId="2F5000C4" w14:textId="24D853B8">
      <w:pPr>
        <w:pStyle w:val="Textonotapie"/>
        <w:rPr>
          <w:lang w:val="es-MX"/>
        </w:rPr>
      </w:pPr>
      <w:r>
        <w:rPr>
          <w:rStyle w:val="Refdenotaalpie"/>
        </w:rPr>
        <w:footnoteRef/>
      </w:r>
      <w:r>
        <w:t xml:space="preserve"> </w:t>
      </w:r>
      <w:r>
        <w:rPr>
          <w:lang w:val="es-MX"/>
        </w:rPr>
        <w:t xml:space="preserve">Las preguntas de </w:t>
      </w:r>
      <w:r w:rsidR="001319F8">
        <w:rPr>
          <w:lang w:val="es-MX"/>
        </w:rPr>
        <w:t>reflexión</w:t>
      </w:r>
      <w:r>
        <w:rPr>
          <w:lang w:val="es-MX"/>
        </w:rPr>
        <w:t xml:space="preserve"> sobre la realidad primero deben ser respondidas por la comunidad SDB, luego en la instancia del Consejo de CEP </w:t>
      </w:r>
      <w:r w:rsidR="001319F8">
        <w:rPr>
          <w:lang w:val="es-MX"/>
        </w:rPr>
        <w:t xml:space="preserve">se han de tomar en cuenta las respuestas de la comunidad a modo que sirva de insumos para la reflexión con los laicos. </w:t>
      </w:r>
    </w:p>
  </w:footnote>
  <w:footnote w:id="4">
    <w:p w:rsidRPr="001319F8" w:rsidR="001319F8" w:rsidRDefault="001319F8" w14:paraId="03AECF6C" w14:textId="520EFA6E">
      <w:pPr>
        <w:pStyle w:val="Textonotapie"/>
        <w:rPr>
          <w:lang w:val="es-MX"/>
        </w:rPr>
      </w:pPr>
      <w:r>
        <w:rPr>
          <w:rStyle w:val="Refdenotaalpie"/>
        </w:rPr>
        <w:footnoteRef/>
      </w:r>
      <w:r>
        <w:t xml:space="preserve"> </w:t>
      </w:r>
      <w:r w:rsidR="00C03F10">
        <w:t xml:space="preserve">Las acciones que se programen deben ser consideradas luego, según corresponda, por cada ambiente pastoral. También ha de programarse actividades que involucran a todos los destinatarios de la obra en conjunto, como por ejemplo, el Encuentro Vocacional Local.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B0"/>
    <w:rsid w:val="001319F8"/>
    <w:rsid w:val="00232031"/>
    <w:rsid w:val="00502BB0"/>
    <w:rsid w:val="00577D93"/>
    <w:rsid w:val="006E7BAA"/>
    <w:rsid w:val="00C03F10"/>
    <w:rsid w:val="00C76A4B"/>
    <w:rsid w:val="00D942F8"/>
    <w:rsid w:val="0C75BF50"/>
    <w:rsid w:val="1AFF27BF"/>
    <w:rsid w:val="26756E9C"/>
    <w:rsid w:val="6B805E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DE5B"/>
  <w15:chartTrackingRefBased/>
  <w15:docId w15:val="{E43CF50E-9693-4C8B-A6D5-1D68A77A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502B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C76A4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C76A4B"/>
    <w:rPr>
      <w:sz w:val="20"/>
      <w:szCs w:val="20"/>
    </w:rPr>
  </w:style>
  <w:style w:type="character" w:styleId="Refdenotaalpie">
    <w:name w:val="footnote reference"/>
    <w:basedOn w:val="Fuentedeprrafopredeter"/>
    <w:uiPriority w:val="99"/>
    <w:semiHidden/>
    <w:unhideWhenUsed/>
    <w:rsid w:val="00C76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30E9-EF61-4D87-9B67-58B0F722D3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Uriel Iván JÁUREGUI CASAS</dc:creator>
  <keywords/>
  <dc:description/>
  <lastModifiedBy>Uriel Jáuregui</lastModifiedBy>
  <revision>3</revision>
  <dcterms:created xsi:type="dcterms:W3CDTF">2024-12-13T15:02:00.0000000Z</dcterms:created>
  <dcterms:modified xsi:type="dcterms:W3CDTF">2025-01-06T22:13:53.2983840Z</dcterms:modified>
</coreProperties>
</file>